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535F" w14:textId="44915273" w:rsidR="006A4426" w:rsidRPr="006A4426" w:rsidRDefault="002A7695" w:rsidP="006A4426">
      <w:pPr>
        <w:rPr>
          <w:rFonts w:ascii="Arial" w:hAnsi="Arial" w:cs="Arial"/>
          <w:b/>
          <w:bCs/>
          <w:sz w:val="28"/>
          <w:szCs w:val="28"/>
        </w:rPr>
      </w:pPr>
      <w:r w:rsidRPr="006A4426">
        <w:rPr>
          <w:noProof/>
          <w:sz w:val="28"/>
          <w:szCs w:val="28"/>
          <w:bdr w:val="none" w:sz="0" w:space="0" w:color="auto" w:frame="1"/>
          <w:lang w:eastAsia="en-GB"/>
        </w:rPr>
        <w:drawing>
          <wp:anchor distT="0" distB="0" distL="114300" distR="114300" simplePos="0" relativeHeight="251658240" behindDoc="0" locked="0" layoutInCell="1" allowOverlap="1" wp14:anchorId="66A58137" wp14:editId="0D2800AB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558001" cy="86677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001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AD49D" w14:textId="1614E623" w:rsidR="006A4426" w:rsidRDefault="006A4426" w:rsidP="006A4426">
      <w:pPr>
        <w:rPr>
          <w:rFonts w:ascii="Arial" w:hAnsi="Arial" w:cs="Arial"/>
          <w:b/>
          <w:bCs/>
          <w:color w:val="56A0D3"/>
          <w:sz w:val="28"/>
          <w:szCs w:val="28"/>
        </w:rPr>
      </w:pPr>
      <w:r w:rsidRPr="006A4426">
        <w:rPr>
          <w:rFonts w:ascii="Arial" w:hAnsi="Arial" w:cs="Arial"/>
          <w:b/>
          <w:bCs/>
          <w:sz w:val="28"/>
          <w:szCs w:val="28"/>
        </w:rPr>
        <w:t>2023 CONFERENCE &amp; AGM</w:t>
      </w:r>
    </w:p>
    <w:p w14:paraId="743C43DE" w14:textId="52AE4B47" w:rsidR="006A4426" w:rsidRDefault="006A4426" w:rsidP="006A4426">
      <w:pPr>
        <w:rPr>
          <w:b/>
          <w:sz w:val="28"/>
          <w:szCs w:val="28"/>
        </w:rPr>
      </w:pPr>
      <w:r w:rsidRPr="006A4426">
        <w:rPr>
          <w:rFonts w:ascii="Arial" w:hAnsi="Arial" w:cs="Arial"/>
          <w:b/>
          <w:bCs/>
          <w:color w:val="56A0D3"/>
          <w:sz w:val="28"/>
          <w:szCs w:val="28"/>
        </w:rPr>
        <w:t>Celebrating 30 years: SACREs for the Future</w:t>
      </w:r>
      <w:r w:rsidRPr="006A4426">
        <w:rPr>
          <w:b/>
          <w:sz w:val="28"/>
          <w:szCs w:val="28"/>
        </w:rPr>
        <w:t xml:space="preserve"> </w:t>
      </w:r>
    </w:p>
    <w:p w14:paraId="180843E1" w14:textId="77777777" w:rsidR="00055E69" w:rsidRPr="00055E69" w:rsidRDefault="00055E69" w:rsidP="006A4426">
      <w:pPr>
        <w:rPr>
          <w:b/>
          <w:sz w:val="12"/>
          <w:szCs w:val="12"/>
        </w:rPr>
      </w:pPr>
    </w:p>
    <w:p w14:paraId="4A9490CA" w14:textId="57DC5A3F" w:rsidR="00055E69" w:rsidRPr="00830B7C" w:rsidRDefault="00055E69" w:rsidP="00830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pPr w:leftFromText="180" w:rightFromText="180" w:vertAnchor="text" w:tblpY="1"/>
        <w:tblOverlap w:val="never"/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6753"/>
        <w:gridCol w:w="1468"/>
      </w:tblGrid>
      <w:tr w:rsidR="00D5061C" w:rsidRPr="00A7584C" w14:paraId="109B1055" w14:textId="1428359F" w:rsidTr="000B4D11">
        <w:trPr>
          <w:trHeight w:val="1673"/>
          <w:tblHeader/>
        </w:trPr>
        <w:tc>
          <w:tcPr>
            <w:tcW w:w="8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8B04B" w14:textId="0FF82BB6" w:rsidR="006C4695" w:rsidRPr="00A7584C" w:rsidRDefault="006A4426" w:rsidP="006C46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Virtual </w:t>
            </w:r>
            <w:r w:rsidR="00AD7514"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Workshop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</w:p>
          <w:p w14:paraId="0C6CF933" w14:textId="57F700FA" w:rsidR="00D5061C" w:rsidRPr="00A7584C" w:rsidRDefault="00D5061C" w:rsidP="006C4695">
            <w:pPr>
              <w:shd w:val="clear" w:color="auto" w:fill="FFFF0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4-</w:t>
            </w:r>
            <w:r w:rsidR="00AF18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 pm</w:t>
            </w:r>
          </w:p>
          <w:p w14:paraId="402585AB" w14:textId="77777777" w:rsidR="006C4695" w:rsidRPr="00A7584C" w:rsidRDefault="006C4695" w:rsidP="006C4695">
            <w:pPr>
              <w:shd w:val="clear" w:color="auto" w:fill="FFFF0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04B22479" w14:textId="2F2D2D03" w:rsidR="00D5061C" w:rsidRPr="00A7584C" w:rsidRDefault="00D5061C" w:rsidP="006C4695">
            <w:pPr>
              <w:shd w:val="clear" w:color="auto" w:fill="92D05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5-</w:t>
            </w:r>
            <w:r w:rsidR="002F2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 pm</w:t>
            </w:r>
          </w:p>
          <w:p w14:paraId="2F13B3C2" w14:textId="77777777" w:rsidR="006C4695" w:rsidRPr="00A7584C" w:rsidRDefault="006C4695" w:rsidP="006C4695">
            <w:pPr>
              <w:shd w:val="clear" w:color="auto" w:fill="92D05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D903009" w14:textId="72243344" w:rsidR="006C4695" w:rsidRPr="00A7584C" w:rsidRDefault="006C4695" w:rsidP="006C4695">
            <w:pPr>
              <w:shd w:val="clear" w:color="auto" w:fill="F4B083" w:themeFill="accent2" w:themeFillTint="99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4B083" w:themeFill="accent2" w:themeFillTint="99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4B083" w:themeFill="accent2" w:themeFillTint="99"/>
                <w:lang w:eastAsia="en-GB"/>
              </w:rPr>
              <w:t>7-</w:t>
            </w:r>
            <w:r w:rsidR="002F2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4B083" w:themeFill="accent2" w:themeFillTint="99"/>
                <w:lang w:eastAsia="en-GB"/>
              </w:rPr>
              <w:t>8 pm</w:t>
            </w:r>
          </w:p>
          <w:p w14:paraId="47065D19" w14:textId="77777777" w:rsidR="006C4695" w:rsidRPr="00A7584C" w:rsidRDefault="006C4695" w:rsidP="006C4695">
            <w:pPr>
              <w:shd w:val="clear" w:color="auto" w:fill="F4B083" w:themeFill="accent2" w:themeFillTint="99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4B083" w:themeFill="accent2" w:themeFillTint="99"/>
                <w:lang w:eastAsia="en-GB"/>
              </w:rPr>
            </w:pPr>
          </w:p>
          <w:p w14:paraId="2D8EB1B9" w14:textId="77777777" w:rsidR="006C4695" w:rsidRDefault="00C00AF9" w:rsidP="009C7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Twitter handle: </w:t>
            </w:r>
            <w:hyperlink r:id="rId6" w:history="1">
              <w:r w:rsidRPr="00946F38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  <w:lang w:eastAsia="en-GB"/>
                </w:rPr>
                <w:t xml:space="preserve">@NASACRE </w:t>
              </w:r>
            </w:hyperlink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Tag us using: </w:t>
            </w:r>
            <w:r w:rsidR="009C79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#NASACRE2023</w:t>
            </w:r>
          </w:p>
          <w:p w14:paraId="7FAECC8F" w14:textId="28DC7C06" w:rsidR="005C77E5" w:rsidRPr="00A7584C" w:rsidRDefault="005C77E5" w:rsidP="009C7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CEF9" w14:textId="77777777" w:rsidR="006A4426" w:rsidRDefault="006A4426" w:rsidP="006C46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7192733" w14:textId="3EB18F14" w:rsidR="00D5061C" w:rsidRPr="00A7584C" w:rsidRDefault="00D5061C" w:rsidP="006C46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75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Please indicate </w:t>
            </w:r>
          </w:p>
          <w:p w14:paraId="659DD0C7" w14:textId="39809250" w:rsidR="00D5061C" w:rsidRPr="00A7584C" w:rsidRDefault="00D5061C" w:rsidP="006C4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A75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A75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 2</w:t>
            </w:r>
            <w:r w:rsidRPr="00A75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A75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55E6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and </w:t>
            </w:r>
            <w:r w:rsidRPr="00A75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A75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="00055E6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A75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choice</w:t>
            </w:r>
          </w:p>
        </w:tc>
      </w:tr>
      <w:tr w:rsidR="007A62EF" w:rsidRPr="00A7584C" w14:paraId="2C35A626" w14:textId="77777777" w:rsidTr="000B4D11">
        <w:trPr>
          <w:trHeight w:val="1853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1975BF3" w14:textId="46E8D2D9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Mon</w:t>
            </w:r>
            <w:r w:rsidR="006A44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  <w:r w:rsidR="006A44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June </w:t>
            </w:r>
          </w:p>
          <w:p w14:paraId="38512736" w14:textId="77777777" w:rsidR="006A4426" w:rsidRDefault="006A4426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09E25F0" w14:textId="0CC10D0A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345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4-</w:t>
            </w:r>
            <w:r w:rsidR="002F2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 pm</w:t>
            </w:r>
          </w:p>
          <w:p w14:paraId="31A1110A" w14:textId="0E223AC3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82E46DD" w14:textId="0E752E83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Title: </w:t>
            </w:r>
            <w:r w:rsidRPr="005C77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How Culham St Gabriel's Trust (CS</w:t>
            </w:r>
            <w:r w:rsidR="006A4426" w:rsidRPr="005C77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t</w:t>
            </w:r>
            <w:r w:rsidRPr="005C77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G) can support your SACRE</w:t>
            </w:r>
          </w:p>
          <w:p w14:paraId="626168E5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E020683" w14:textId="1F145C4F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From:</w:t>
            </w:r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CS</w:t>
            </w:r>
            <w:r w:rsidR="006A4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</w:t>
            </w:r>
            <w:proofErr w:type="spellEnd"/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</w:t>
            </w:r>
            <w:proofErr w:type="spellStart"/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REOnline</w:t>
            </w:r>
            <w:proofErr w:type="spellEnd"/>
          </w:p>
          <w:p w14:paraId="6B2EAF79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90EAC2B" w14:textId="62AD1EF5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Presenter:</w:t>
            </w:r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 Kathryn Wright</w:t>
            </w:r>
            <w:r w:rsidR="006A4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CEO, CStG</w:t>
            </w:r>
          </w:p>
          <w:p w14:paraId="42EFD58C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5AA7F6E" w14:textId="48524B9D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Brief:</w:t>
            </w:r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6A4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</w:t>
            </w:r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ow CS</w:t>
            </w:r>
            <w:r w:rsidR="006A4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 can support your SACRE in various ways. 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A0F722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62DF9" w:rsidRPr="00A7584C" w14:paraId="1481549E" w14:textId="77777777" w:rsidTr="000534B9">
        <w:trPr>
          <w:trHeight w:val="162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2487FB" w14:textId="77777777" w:rsidR="00362DF9" w:rsidRPr="00A7584C" w:rsidRDefault="00362DF9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A62EF" w:rsidRPr="00A7584C" w14:paraId="043C0E29" w14:textId="77777777" w:rsidTr="00263C35">
        <w:trPr>
          <w:trHeight w:val="2718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hideMark/>
          </w:tcPr>
          <w:p w14:paraId="30AE4AAA" w14:textId="028FD7DA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Tues</w:t>
            </w:r>
            <w:r w:rsidR="006A44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  <w:r w:rsidR="006A44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June </w:t>
            </w:r>
          </w:p>
          <w:p w14:paraId="3F55945F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829E8E4" w14:textId="34212820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345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7-</w:t>
            </w:r>
            <w:r w:rsidR="008579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 pm</w:t>
            </w:r>
          </w:p>
          <w:p w14:paraId="5B8AD39F" w14:textId="1AD83B5C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hideMark/>
          </w:tcPr>
          <w:p w14:paraId="4B3BF6C2" w14:textId="7AE5AF9B" w:rsidR="007A62EF" w:rsidRPr="00A7584C" w:rsidRDefault="007A62EF" w:rsidP="006A4426">
            <w:pPr>
              <w:pStyle w:val="Default"/>
              <w:rPr>
                <w:rFonts w:eastAsia="Times New Roman"/>
                <w:sz w:val="20"/>
                <w:szCs w:val="20"/>
                <w:lang w:eastAsia="en-GB"/>
              </w:rPr>
            </w:pPr>
            <w:r w:rsidRPr="00A7584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NASACRE </w:t>
            </w:r>
            <w:r w:rsidR="006A4426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&amp;</w:t>
            </w:r>
            <w:r w:rsidRPr="00A7584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Westhill grants: winners </w:t>
            </w:r>
            <w:r w:rsidRPr="00A7584C">
              <w:rPr>
                <w:rFonts w:eastAsia="Times New Roman"/>
                <w:sz w:val="20"/>
                <w:szCs w:val="20"/>
                <w:lang w:eastAsia="en-GB"/>
              </w:rPr>
              <w:t>2021-2022</w:t>
            </w:r>
          </w:p>
          <w:p w14:paraId="383B34AF" w14:textId="77777777" w:rsidR="007A62EF" w:rsidRPr="00A7584C" w:rsidRDefault="007A62EF" w:rsidP="006C4695">
            <w:pPr>
              <w:pStyle w:val="Default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</w:p>
          <w:p w14:paraId="140D2127" w14:textId="21E32A0A" w:rsidR="007A62EF" w:rsidRPr="00A7584C" w:rsidRDefault="007A62EF" w:rsidP="006C4695">
            <w:pPr>
              <w:pStyle w:val="Default"/>
              <w:rPr>
                <w:rFonts w:eastAsia="Times New Roman"/>
                <w:sz w:val="20"/>
                <w:szCs w:val="20"/>
                <w:lang w:eastAsia="en-GB"/>
              </w:rPr>
            </w:pPr>
            <w:r w:rsidRPr="00A7584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Title</w:t>
            </w:r>
            <w:r w:rsidRPr="005C77E5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:</w:t>
            </w:r>
            <w:r w:rsidRPr="005C77E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Explor</w:t>
            </w:r>
            <w:r w:rsidR="006A4426" w:rsidRPr="005C77E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>ing</w:t>
            </w:r>
            <w:r w:rsidRPr="005C77E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how faith contributes</w:t>
            </w:r>
            <w:r w:rsidR="006A4426" w:rsidRPr="005C77E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5C77E5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>to the local community</w:t>
            </w:r>
          </w:p>
          <w:p w14:paraId="097B6E00" w14:textId="56BD9023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51A22BD" w14:textId="3B361F97" w:rsidR="007A62EF" w:rsidRPr="00A7584C" w:rsidRDefault="006A4426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Presenter:</w:t>
            </w:r>
            <w:r w:rsidR="007A62EF"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Nottinghamshire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7A62EF"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SACRE </w:t>
            </w:r>
          </w:p>
          <w:p w14:paraId="1ABF7D5D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5E54D5E" w14:textId="28A75D58" w:rsidR="007A62EF" w:rsidRPr="00A7584C" w:rsidRDefault="007A62EF" w:rsidP="006C46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Brief: </w:t>
            </w:r>
            <w:r w:rsidR="006A4426" w:rsidRPr="006A4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Pup</w:t>
            </w:r>
            <w:r w:rsidRPr="006A4426">
              <w:rPr>
                <w:rFonts w:ascii="Arial" w:hAnsi="Arial" w:cs="Arial"/>
                <w:sz w:val="20"/>
                <w:szCs w:val="20"/>
              </w:rPr>
              <w:t>ils</w:t>
            </w:r>
            <w:r w:rsidRPr="00A7584C">
              <w:rPr>
                <w:rFonts w:ascii="Arial" w:hAnsi="Arial" w:cs="Arial"/>
                <w:sz w:val="20"/>
                <w:szCs w:val="20"/>
              </w:rPr>
              <w:t xml:space="preserve"> from five different schools visit</w:t>
            </w:r>
            <w:r w:rsidR="006A4426">
              <w:rPr>
                <w:rFonts w:ascii="Arial" w:hAnsi="Arial" w:cs="Arial"/>
                <w:sz w:val="20"/>
                <w:szCs w:val="20"/>
              </w:rPr>
              <w:t>ed</w:t>
            </w:r>
            <w:r w:rsidRPr="00A7584C">
              <w:rPr>
                <w:rFonts w:ascii="Arial" w:hAnsi="Arial" w:cs="Arial"/>
                <w:sz w:val="20"/>
                <w:szCs w:val="20"/>
              </w:rPr>
              <w:t xml:space="preserve"> various social justice programmes organised by faith communities.</w:t>
            </w:r>
          </w:p>
          <w:p w14:paraId="6EA21361" w14:textId="5993B0AE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We will look at excerpts from </w:t>
            </w:r>
            <w:r w:rsidRPr="00A7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films</w:t>
            </w:r>
            <w:r w:rsidR="006A44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A7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creat</w:t>
            </w:r>
            <w:r w:rsidR="005C77E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</w:t>
            </w:r>
            <w:r w:rsidR="006A44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</w:t>
            </w:r>
            <w:r w:rsidRPr="00A7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compelling learning experiences </w:t>
            </w:r>
            <w:r w:rsidR="005C77E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that are </w:t>
            </w:r>
            <w:r w:rsidRPr="00A7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relevant to issues </w:t>
            </w:r>
            <w:r w:rsidR="006A442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 our </w:t>
            </w:r>
            <w:r w:rsidRPr="00A7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complex society </w:t>
            </w:r>
            <w:r w:rsidR="005C77E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 w:rsidRPr="00A7584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which came to the fore through the pandemic experience. 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B649D9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62DF9" w:rsidRPr="00A7584C" w14:paraId="200D6149" w14:textId="77777777" w:rsidTr="004B289D">
        <w:trPr>
          <w:trHeight w:val="234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57DEDC" w14:textId="77777777" w:rsidR="00362DF9" w:rsidRPr="00A7584C" w:rsidRDefault="00362DF9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A62EF" w:rsidRPr="00A7584C" w14:paraId="2D0266CC" w14:textId="77777777" w:rsidTr="000B4D11">
        <w:trPr>
          <w:trHeight w:val="2761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107E5DF" w14:textId="7388B8DC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Wed</w:t>
            </w:r>
            <w:r w:rsidR="005C77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7 June </w:t>
            </w:r>
          </w:p>
          <w:p w14:paraId="38A56EDE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3584E1B" w14:textId="11EDD842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4-</w:t>
            </w:r>
            <w:r w:rsidR="002F2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 pm</w:t>
            </w:r>
          </w:p>
          <w:p w14:paraId="573E92AB" w14:textId="4DB9439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5AC75C3" w14:textId="00EC1CEB" w:rsidR="007A62EF" w:rsidRPr="00A7584C" w:rsidRDefault="007A62EF" w:rsidP="005C77E5">
            <w:pPr>
              <w:pStyle w:val="Default"/>
              <w:rPr>
                <w:rFonts w:eastAsia="Times New Roman"/>
                <w:sz w:val="20"/>
                <w:szCs w:val="20"/>
                <w:lang w:eastAsia="en-GB"/>
              </w:rPr>
            </w:pPr>
            <w:r w:rsidRPr="00A7584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NASACRE </w:t>
            </w:r>
            <w:r w:rsidR="005C77E5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&amp; </w:t>
            </w:r>
            <w:r w:rsidRPr="00A7584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Westhill grants: winners </w:t>
            </w:r>
            <w:r w:rsidRPr="00A7584C">
              <w:rPr>
                <w:rFonts w:eastAsia="Times New Roman"/>
                <w:sz w:val="20"/>
                <w:szCs w:val="20"/>
                <w:lang w:eastAsia="en-GB"/>
              </w:rPr>
              <w:t>2021-2022</w:t>
            </w:r>
          </w:p>
          <w:p w14:paraId="5BE2E297" w14:textId="77777777" w:rsidR="007A62EF" w:rsidRPr="00A7584C" w:rsidRDefault="007A62EF" w:rsidP="006C4695">
            <w:pPr>
              <w:pStyle w:val="Default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2A1B9645" w14:textId="4DC8A23E" w:rsidR="007A62EF" w:rsidRPr="00400078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FF35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Title:</w:t>
            </w:r>
            <w:r w:rsidR="00B03724" w:rsidRPr="00FF35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F56AFD" w:rsidRPr="00FF356C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0"/>
                <w:szCs w:val="20"/>
              </w:rPr>
              <w:t>The Synagogue</w:t>
            </w:r>
            <w:r w:rsidR="00C27252" w:rsidRPr="00FF356C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0"/>
                <w:szCs w:val="20"/>
              </w:rPr>
              <w:t>:</w:t>
            </w:r>
            <w:r w:rsidR="00374BB9" w:rsidRPr="00FF356C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0"/>
                <w:szCs w:val="20"/>
              </w:rPr>
              <w:t xml:space="preserve"> </w:t>
            </w:r>
            <w:r w:rsidR="00F56AFD" w:rsidRPr="00FF356C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0"/>
                <w:szCs w:val="20"/>
              </w:rPr>
              <w:t>nine modules covering different aspects of KS2 and KS3 curriculum on Judaism</w:t>
            </w:r>
            <w:r w:rsidR="00F56AFD" w:rsidRPr="00400078">
              <w:rPr>
                <w:rFonts w:ascii="HelveticaNeue" w:eastAsia="Times New Roman" w:hAnsi="HelveticaNeue"/>
                <w:b/>
                <w:bCs/>
                <w:i/>
                <w:iCs/>
                <w:color w:val="212121"/>
              </w:rPr>
              <w:t>.</w:t>
            </w:r>
          </w:p>
          <w:p w14:paraId="38D86656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</w:p>
          <w:p w14:paraId="2A03A69D" w14:textId="2ABD5FDE" w:rsidR="007A62EF" w:rsidRPr="0041482E" w:rsidRDefault="005C77E5" w:rsidP="006C469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Presenter: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7A62EF" w:rsidRPr="00A7584C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 xml:space="preserve">Leeds SACRE, in association with Calderdale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&amp;</w:t>
            </w:r>
            <w:r w:rsidR="007A62EF" w:rsidRPr="00A7584C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 xml:space="preserve"> Kirklees SACRE </w:t>
            </w:r>
          </w:p>
          <w:p w14:paraId="61A12C21" w14:textId="1F6DF84E" w:rsidR="007A62EF" w:rsidRPr="003E6B5B" w:rsidRDefault="007A62EF" w:rsidP="00715BA0">
            <w:pPr>
              <w:pStyle w:val="msonormal0"/>
              <w:divId w:val="1093092949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Brief: </w:t>
            </w:r>
            <w:r w:rsidR="000B4D11" w:rsidRPr="003E6B5B">
              <w:rPr>
                <w:rFonts w:ascii="Arial" w:hAnsi="Arial" w:cs="Arial"/>
                <w:color w:val="212121"/>
                <w:sz w:val="20"/>
                <w:szCs w:val="20"/>
              </w:rPr>
              <w:t>Each module is approximately 5 to 7 minutes long and consists of interviews with 3 Rabbis from the Orthodox community and a female representative from the Reform Synagogue covering different aspects of what goes on in a Synagogue with both points of view covered.</w:t>
            </w:r>
          </w:p>
          <w:p w14:paraId="42C6216F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39D08D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62DF9" w:rsidRPr="00A7584C" w14:paraId="7842F802" w14:textId="77777777" w:rsidTr="00F9624D">
        <w:trPr>
          <w:trHeight w:val="170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8B2623" w14:textId="77777777" w:rsidR="00362DF9" w:rsidRPr="00362DF9" w:rsidRDefault="00362DF9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A62EF" w:rsidRPr="00A7584C" w14:paraId="517F9E1D" w14:textId="77777777" w:rsidTr="000B4D11">
        <w:trPr>
          <w:trHeight w:val="2374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90A5CD2" w14:textId="33FDD1DF" w:rsidR="007A62EF" w:rsidRDefault="007A62EF" w:rsidP="00BB6924">
            <w:pPr>
              <w:spacing w:after="0" w:line="240" w:lineRule="auto"/>
              <w:ind w:right="-1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T</w:t>
            </w:r>
            <w:r w:rsidR="00BB6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hurs</w:t>
            </w:r>
            <w:r w:rsidR="005C77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  <w:r w:rsidR="005C77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BB6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June</w:t>
            </w:r>
          </w:p>
          <w:p w14:paraId="2BE4C7BB" w14:textId="77777777" w:rsidR="00E0429D" w:rsidRDefault="00E0429D" w:rsidP="00BB6924">
            <w:pPr>
              <w:spacing w:after="0" w:line="240" w:lineRule="auto"/>
              <w:ind w:right="-1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3089534" w14:textId="637A59EE" w:rsidR="001411BE" w:rsidRPr="00DB1776" w:rsidRDefault="001411BE" w:rsidP="00BB6924">
            <w:pPr>
              <w:spacing w:after="0" w:line="240" w:lineRule="auto"/>
              <w:ind w:right="-18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  <w:p w14:paraId="001298ED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6F0E9F7" w14:textId="17DFEEC4" w:rsidR="007A62EF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4-</w:t>
            </w:r>
            <w:r w:rsidR="002F2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 pm</w:t>
            </w:r>
          </w:p>
          <w:p w14:paraId="31C2E0D0" w14:textId="77777777" w:rsidR="0048689E" w:rsidRDefault="0048689E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A287631" w14:textId="178F2279" w:rsidR="0048689E" w:rsidRPr="00A7584C" w:rsidRDefault="0048689E" w:rsidP="006C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1 of </w:t>
            </w:r>
            <w:r w:rsidRPr="00DB177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2 workshops</w:t>
            </w:r>
          </w:p>
          <w:p w14:paraId="214E595C" w14:textId="734C9BDB" w:rsidR="007A62EF" w:rsidRPr="00A7584C" w:rsidRDefault="007A62EF" w:rsidP="006C4695">
            <w:pPr>
              <w:spacing w:after="0" w:line="240" w:lineRule="auto"/>
              <w:ind w:right="55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250843E" w14:textId="68FDFEF3" w:rsidR="007A62EF" w:rsidRPr="00A7584C" w:rsidRDefault="007A62EF" w:rsidP="005C77E5">
            <w:pPr>
              <w:pStyle w:val="Default"/>
              <w:rPr>
                <w:rFonts w:eastAsia="Times New Roman"/>
                <w:sz w:val="20"/>
                <w:szCs w:val="20"/>
                <w:lang w:eastAsia="en-GB"/>
              </w:rPr>
            </w:pPr>
            <w:r w:rsidRPr="00A7584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NASACRE </w:t>
            </w:r>
            <w:r w:rsidR="00034BB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&amp;</w:t>
            </w:r>
            <w:r w:rsidRPr="00A7584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Westhill grants: winners </w:t>
            </w:r>
            <w:r w:rsidRPr="00A7584C">
              <w:rPr>
                <w:rFonts w:eastAsia="Times New Roman"/>
                <w:sz w:val="20"/>
                <w:szCs w:val="20"/>
                <w:lang w:eastAsia="en-GB"/>
              </w:rPr>
              <w:t>2021-2022</w:t>
            </w:r>
          </w:p>
          <w:p w14:paraId="52FA5D7B" w14:textId="77777777" w:rsidR="007A62EF" w:rsidRPr="00A7584C" w:rsidRDefault="007A62EF" w:rsidP="00FC1DD1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45EE173D" w14:textId="77777777" w:rsidR="007A62EF" w:rsidRPr="00A7584C" w:rsidRDefault="007A62EF" w:rsidP="006C46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Title: </w:t>
            </w:r>
            <w:r w:rsidRPr="005C77E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Multi-faith approaches to diversity and racial equality</w:t>
            </w:r>
          </w:p>
          <w:p w14:paraId="59FE5B65" w14:textId="7CB8E48E" w:rsidR="007A62EF" w:rsidRPr="00A7584C" w:rsidRDefault="005C77E5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Presenter: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7A62EF" w:rsidRPr="00A7584C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Wolverhampton SACRE</w:t>
            </w:r>
          </w:p>
          <w:p w14:paraId="0E052289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236FF17" w14:textId="31CB6EC9" w:rsidR="007A62EF" w:rsidRPr="00A7584C" w:rsidRDefault="005C77E5" w:rsidP="005C77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Brief: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C7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  <w:r w:rsidR="007A62EF" w:rsidRPr="005C77E5">
              <w:rPr>
                <w:rFonts w:ascii="Arial" w:hAnsi="Arial" w:cs="Arial"/>
                <w:sz w:val="20"/>
                <w:szCs w:val="20"/>
              </w:rPr>
              <w:t xml:space="preserve"> student-led project which aims to develop pupil and teacher understanding of the approaches to diversity and racial equality across different religions and worldviews. One key aim is strengthening RE in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A62EF" w:rsidRPr="005C77E5">
              <w:rPr>
                <w:rFonts w:ascii="Arial" w:hAnsi="Arial" w:cs="Arial"/>
                <w:sz w:val="20"/>
                <w:szCs w:val="20"/>
              </w:rPr>
              <w:t>econdary schools, particularly within the Post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A62EF" w:rsidRPr="005C77E5">
              <w:rPr>
                <w:rFonts w:ascii="Arial" w:hAnsi="Arial" w:cs="Arial"/>
                <w:sz w:val="20"/>
                <w:szCs w:val="20"/>
              </w:rPr>
              <w:t>14 curriculum.</w:t>
            </w:r>
            <w:r w:rsidR="007A62EF" w:rsidRPr="00A758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6C96F1" w14:textId="51012644" w:rsidR="007A62EF" w:rsidRPr="00A7584C" w:rsidRDefault="007A62EF" w:rsidP="006C4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7EAB54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02E49" w:rsidRPr="00A7584C" w14:paraId="1E50226C" w14:textId="77777777" w:rsidTr="001411BE">
        <w:trPr>
          <w:trHeight w:val="198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76CA6883" w14:textId="77777777" w:rsidR="00602E49" w:rsidRPr="005C77E5" w:rsidRDefault="00602E49" w:rsidP="00602E49">
            <w:pPr>
              <w:spacing w:after="0" w:line="240" w:lineRule="auto"/>
              <w:ind w:right="-1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hurs </w:t>
            </w: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June</w:t>
            </w:r>
          </w:p>
          <w:p w14:paraId="4E186CA4" w14:textId="77777777" w:rsidR="00602E49" w:rsidRPr="00A7584C" w:rsidRDefault="00602E49" w:rsidP="00602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A0C9D95" w14:textId="70B635B3" w:rsidR="00602E49" w:rsidRDefault="00602E49" w:rsidP="00602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 pm</w:t>
            </w:r>
          </w:p>
          <w:p w14:paraId="138F8089" w14:textId="77777777" w:rsidR="0048689E" w:rsidRDefault="0048689E" w:rsidP="00602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18C640D" w14:textId="5E0BAA99" w:rsidR="0048689E" w:rsidRPr="00A7584C" w:rsidRDefault="0048689E" w:rsidP="0048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 xml:space="preserve">2 of </w:t>
            </w:r>
            <w:r w:rsidRPr="00DB177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GB"/>
              </w:rPr>
              <w:t>2 workshops</w:t>
            </w:r>
          </w:p>
          <w:p w14:paraId="6D7A8D52" w14:textId="77777777" w:rsidR="0048689E" w:rsidRPr="00A7584C" w:rsidRDefault="0048689E" w:rsidP="00602E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1A1CC02" w14:textId="77777777" w:rsidR="00602E49" w:rsidRPr="00A7584C" w:rsidRDefault="00602E49" w:rsidP="00BB6924">
            <w:pPr>
              <w:spacing w:after="0" w:line="240" w:lineRule="auto"/>
              <w:ind w:right="-1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080D2919" w14:textId="77777777" w:rsidR="00602E49" w:rsidRPr="00A7584C" w:rsidRDefault="00602E49" w:rsidP="00602E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Title: </w:t>
            </w:r>
            <w:r w:rsidRPr="00BB69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How can sacred texts support RE learning?</w:t>
            </w:r>
          </w:p>
          <w:p w14:paraId="7BEE626B" w14:textId="77777777" w:rsidR="00602E49" w:rsidRPr="00A7584C" w:rsidRDefault="00602E49" w:rsidP="00602E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342A7DF" w14:textId="77777777" w:rsidR="00602E49" w:rsidRPr="00A7584C" w:rsidRDefault="00602E49" w:rsidP="00602E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From: </w:t>
            </w:r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British Library</w:t>
            </w:r>
          </w:p>
          <w:p w14:paraId="2F2ED960" w14:textId="77777777" w:rsidR="00602E49" w:rsidRPr="00A7584C" w:rsidRDefault="00602E49" w:rsidP="00602E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355F6AB" w14:textId="77777777" w:rsidR="00602E49" w:rsidRPr="00A7584C" w:rsidRDefault="00602E49" w:rsidP="00602E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Presenters:</w:t>
            </w:r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Claire and Katie Adams</w:t>
            </w:r>
          </w:p>
          <w:p w14:paraId="03E4D0D9" w14:textId="77777777" w:rsidR="00602E49" w:rsidRPr="00A7584C" w:rsidRDefault="00602E49" w:rsidP="00602E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71C35C2" w14:textId="7C2CB652" w:rsidR="00602E49" w:rsidRPr="00A7584C" w:rsidRDefault="00602E49" w:rsidP="00602E49">
            <w:pPr>
              <w:pStyle w:val="Default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A7584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Brief: </w:t>
            </w:r>
            <w:r w:rsidRPr="00A7584C">
              <w:rPr>
                <w:rFonts w:eastAsia="Times New Roman"/>
                <w:color w:val="222222"/>
                <w:sz w:val="20"/>
                <w:szCs w:val="20"/>
                <w:lang w:eastAsia="en-GB"/>
              </w:rPr>
              <w:t xml:space="preserve">Following the release of some new KS2 RE </w:t>
            </w:r>
            <w:r>
              <w:rPr>
                <w:rFonts w:eastAsia="Times New Roman"/>
                <w:color w:val="222222"/>
                <w:sz w:val="20"/>
                <w:szCs w:val="20"/>
                <w:lang w:eastAsia="en-GB"/>
              </w:rPr>
              <w:t>material</w:t>
            </w:r>
            <w:r w:rsidRPr="00A7584C">
              <w:rPr>
                <w:rFonts w:eastAsia="Times New Roman"/>
                <w:color w:val="222222"/>
                <w:sz w:val="20"/>
                <w:szCs w:val="20"/>
                <w:lang w:eastAsia="en-GB"/>
              </w:rPr>
              <w:t>s for teaching about sacred texts from the British Library, this workshop seeks to help SACRE members understand how th</w:t>
            </w:r>
            <w:r>
              <w:rPr>
                <w:rFonts w:eastAsia="Times New Roman"/>
                <w:color w:val="222222"/>
                <w:sz w:val="20"/>
                <w:szCs w:val="20"/>
                <w:lang w:eastAsia="en-GB"/>
              </w:rPr>
              <w:t>e resources</w:t>
            </w:r>
            <w:r w:rsidRPr="00A7584C">
              <w:rPr>
                <w:rFonts w:eastAsia="Times New Roman"/>
                <w:color w:val="222222"/>
                <w:sz w:val="20"/>
                <w:szCs w:val="20"/>
                <w:lang w:eastAsia="en-GB"/>
              </w:rPr>
              <w:t xml:space="preserve"> can support their agreed syllabus and high standards in RE practice.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6FC76" w14:textId="77777777" w:rsidR="00602E49" w:rsidRPr="00A7584C" w:rsidRDefault="00602E49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24DD1" w:rsidRPr="00A7584C" w14:paraId="0880AFDE" w14:textId="77777777" w:rsidTr="00024DD1">
        <w:trPr>
          <w:trHeight w:val="170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4C470" w14:textId="77777777" w:rsidR="00024DD1" w:rsidRPr="00A7584C" w:rsidRDefault="00024DD1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A62EF" w:rsidRPr="00A7584C" w14:paraId="3A459EC9" w14:textId="77777777" w:rsidTr="000B4D11">
        <w:trPr>
          <w:trHeight w:val="166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02F1240" w14:textId="7592C35C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Mon</w:t>
            </w:r>
            <w:r w:rsidR="005C77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12 June </w:t>
            </w:r>
          </w:p>
          <w:p w14:paraId="41BB63AA" w14:textId="77777777" w:rsidR="00F409BA" w:rsidRDefault="00F409BA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F374EC7" w14:textId="2ECE9350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4-</w:t>
            </w:r>
            <w:r w:rsidR="002F23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 pm</w:t>
            </w:r>
          </w:p>
          <w:p w14:paraId="17E6C6C9" w14:textId="17D60C7A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7DB3F8F" w14:textId="2498AB9E" w:rsidR="007A62EF" w:rsidRPr="00BB6924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Title: </w:t>
            </w:r>
            <w:r w:rsidRPr="00BB69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What have we learnt from the NASACRE FOI request?</w:t>
            </w:r>
          </w:p>
          <w:p w14:paraId="11223E46" w14:textId="77777777" w:rsidR="007A62EF" w:rsidRPr="00BB6924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69BBB76D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Presenter:</w:t>
            </w:r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Dr Paul Smalley </w:t>
            </w:r>
          </w:p>
          <w:p w14:paraId="73455643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891DDC3" w14:textId="423EFBF4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Brief: </w:t>
            </w:r>
            <w:r w:rsidR="005C77E5" w:rsidRPr="005C7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What we</w:t>
            </w:r>
            <w:r w:rsidR="005C77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have</w:t>
            </w:r>
            <w:r w:rsidRPr="005C77E5">
              <w:rPr>
                <w:rFonts w:ascii="Arial" w:hAnsi="Arial" w:cs="Arial"/>
                <w:sz w:val="20"/>
                <w:szCs w:val="20"/>
              </w:rPr>
              <w:t xml:space="preserve"> learnt</w:t>
            </w:r>
            <w:r w:rsidRPr="00A7584C">
              <w:rPr>
                <w:rFonts w:ascii="Arial" w:hAnsi="Arial" w:cs="Arial"/>
                <w:sz w:val="20"/>
                <w:szCs w:val="20"/>
              </w:rPr>
              <w:t xml:space="preserve"> about SACREs and their funding and what this means for the future</w:t>
            </w:r>
            <w:r w:rsidR="00BB6924">
              <w:rPr>
                <w:rFonts w:ascii="Arial" w:hAnsi="Arial" w:cs="Arial"/>
                <w:sz w:val="20"/>
                <w:szCs w:val="20"/>
              </w:rPr>
              <w:t>.</w:t>
            </w:r>
            <w:r w:rsidR="00EB0499">
              <w:rPr>
                <w:rFonts w:ascii="Arial" w:hAnsi="Arial" w:cs="Arial"/>
                <w:sz w:val="20"/>
                <w:szCs w:val="20"/>
              </w:rPr>
              <w:t xml:space="preserve"> How can SACREs work with their LA to gain funding from CSSB funds? </w:t>
            </w:r>
          </w:p>
          <w:p w14:paraId="7B00D68F" w14:textId="1F06C888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F9913E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801E08" w:rsidRPr="00A7584C" w14:paraId="403604B1" w14:textId="77777777" w:rsidTr="00BA7A49">
        <w:trPr>
          <w:trHeight w:val="164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B0686" w14:textId="77777777" w:rsidR="00801E08" w:rsidRPr="00A7584C" w:rsidRDefault="00801E08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A62EF" w:rsidRPr="00A7584C" w14:paraId="416540FC" w14:textId="77777777" w:rsidTr="001411BE">
        <w:trPr>
          <w:trHeight w:val="2041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27A0476" w14:textId="0494ABCF" w:rsidR="007A62EF" w:rsidRPr="005C77E5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Tues</w:t>
            </w:r>
            <w:r w:rsidR="005C77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13 June</w:t>
            </w:r>
          </w:p>
          <w:p w14:paraId="60501C00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E66C268" w14:textId="13530164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5-</w:t>
            </w:r>
            <w:r w:rsidR="00B00A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 pm</w:t>
            </w:r>
          </w:p>
          <w:p w14:paraId="63F163B2" w14:textId="173CD82A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8DB0D3B" w14:textId="43AADF6E" w:rsidR="007A62EF" w:rsidRPr="00A7584C" w:rsidRDefault="007A62EF" w:rsidP="005C77E5">
            <w:pPr>
              <w:pStyle w:val="Default"/>
              <w:rPr>
                <w:rFonts w:eastAsia="Times New Roman"/>
                <w:sz w:val="20"/>
                <w:szCs w:val="20"/>
                <w:lang w:eastAsia="en-GB"/>
              </w:rPr>
            </w:pPr>
            <w:r w:rsidRPr="00A7584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NASACRE </w:t>
            </w:r>
            <w:r w:rsidR="00034BB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&amp;</w:t>
            </w:r>
            <w:r w:rsidRPr="00A7584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Westhill grants: winners </w:t>
            </w:r>
            <w:r w:rsidRPr="00A7584C">
              <w:rPr>
                <w:rFonts w:eastAsia="Times New Roman"/>
                <w:sz w:val="20"/>
                <w:szCs w:val="20"/>
                <w:lang w:eastAsia="en-GB"/>
              </w:rPr>
              <w:t>2021-2022</w:t>
            </w:r>
          </w:p>
          <w:p w14:paraId="20CE291D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00C0FF5" w14:textId="77777777" w:rsidR="007A62EF" w:rsidRPr="00BB6924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Title: </w:t>
            </w:r>
            <w:r w:rsidRPr="00BB69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The Tameside Schools Welcome project</w:t>
            </w:r>
          </w:p>
          <w:p w14:paraId="09CCFC5B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17F9D413" w14:textId="0D22CCE7" w:rsidR="007A62EF" w:rsidRPr="00A7584C" w:rsidRDefault="00BB6924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Presenter: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7A62EF" w:rsidRPr="00A7584C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Tameside SACRE</w:t>
            </w:r>
          </w:p>
          <w:p w14:paraId="3367BA8B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05A6211" w14:textId="5F26E007" w:rsidR="007A62EF" w:rsidRPr="00A7584C" w:rsidRDefault="007A62EF" w:rsidP="00BB69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Brief: </w:t>
            </w:r>
            <w:r w:rsidRPr="00A7584C">
              <w:rPr>
                <w:rStyle w:val="contentpasted0"/>
                <w:rFonts w:ascii="Arial" w:hAnsi="Arial" w:cs="Arial"/>
                <w:color w:val="242424"/>
                <w:sz w:val="20"/>
                <w:szCs w:val="20"/>
              </w:rPr>
              <w:t>The project is a partnership between schools and faith communities. It</w:t>
            </w:r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was designed to deepen Tameside</w:t>
            </w:r>
            <w:r w:rsidR="00BB69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pupil</w:t>
            </w:r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BB69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’</w:t>
            </w:r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understanding of faiths and beliefs through educational, first-hand encounters with communities and people of faith in places of worship, online, or through visits to schools.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8B2DB5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411BE" w:rsidRPr="00A7584C" w14:paraId="315AACB5" w14:textId="77777777" w:rsidTr="001411BE">
        <w:trPr>
          <w:trHeight w:val="142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0ABBF" w14:textId="77777777" w:rsidR="001411BE" w:rsidRPr="00A7584C" w:rsidRDefault="001411BE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6C2C" w14:textId="77777777" w:rsidR="001411BE" w:rsidRPr="00A7584C" w:rsidRDefault="001411BE" w:rsidP="005C77E5">
            <w:pPr>
              <w:pStyle w:val="Default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786C9" w14:textId="77777777" w:rsidR="001411BE" w:rsidRPr="00A7584C" w:rsidRDefault="001411BE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A62EF" w:rsidRPr="00A7584C" w14:paraId="6D53834A" w14:textId="77777777" w:rsidTr="00C81C3A">
        <w:trPr>
          <w:trHeight w:val="1985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1001F00" w14:textId="1DE6747B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Thurs</w:t>
            </w:r>
            <w:r w:rsidR="00BB6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15 June </w:t>
            </w:r>
          </w:p>
          <w:p w14:paraId="73B3A7B2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ACC6E5E" w14:textId="769EBA83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5-</w:t>
            </w:r>
            <w:r w:rsidR="00B00A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 pm</w:t>
            </w:r>
          </w:p>
          <w:p w14:paraId="2F581C3B" w14:textId="5FB2C192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CC005A4" w14:textId="78C77BEF" w:rsidR="007A62EF" w:rsidRPr="00A7584C" w:rsidRDefault="007A62EF" w:rsidP="00BB6924">
            <w:pPr>
              <w:pStyle w:val="Default"/>
              <w:rPr>
                <w:rFonts w:eastAsia="Times New Roman"/>
                <w:sz w:val="20"/>
                <w:szCs w:val="20"/>
                <w:lang w:eastAsia="en-GB"/>
              </w:rPr>
            </w:pPr>
            <w:r w:rsidRPr="00A7584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NASACRE </w:t>
            </w:r>
            <w:r w:rsidR="00034BBB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&amp;</w:t>
            </w:r>
            <w:r w:rsidRPr="00A7584C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Westhill grants: winners </w:t>
            </w:r>
            <w:r w:rsidRPr="00A7584C">
              <w:rPr>
                <w:rFonts w:eastAsia="Times New Roman"/>
                <w:sz w:val="20"/>
                <w:szCs w:val="20"/>
                <w:lang w:eastAsia="en-GB"/>
              </w:rPr>
              <w:t>2021-2022</w:t>
            </w:r>
          </w:p>
          <w:p w14:paraId="326F9C47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7ECB1D44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Title: </w:t>
            </w:r>
            <w:r w:rsidRPr="00BB692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lang w:eastAsia="en-GB"/>
              </w:rPr>
              <w:t>REal</w:t>
            </w:r>
            <w:r w:rsidRPr="00BB6924">
              <w:rPr>
                <w:rFonts w:ascii="Arial" w:hAnsi="Arial" w:cs="Arial"/>
                <w:b/>
                <w:bCs/>
                <w:i/>
                <w:iCs/>
                <w:color w:val="4472C4"/>
                <w:sz w:val="20"/>
                <w:szCs w:val="20"/>
              </w:rPr>
              <w:t xml:space="preserve"> </w:t>
            </w:r>
            <w:r w:rsidRPr="00BB692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lang w:eastAsia="en-GB"/>
              </w:rPr>
              <w:t>Resources: Interfaith Dialogue Conference</w:t>
            </w:r>
          </w:p>
          <w:p w14:paraId="512EB2DD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7909730" w14:textId="393F7229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Presenter:</w:t>
            </w:r>
            <w:r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Pr="00A7584C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Bromley</w:t>
            </w:r>
            <w:r w:rsidR="00A7584C" w:rsidRPr="00A758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SACRE</w:t>
            </w:r>
          </w:p>
          <w:p w14:paraId="3983A89F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AA27457" w14:textId="55298E7B" w:rsidR="004639D9" w:rsidRPr="006A4426" w:rsidRDefault="007A62EF" w:rsidP="00BB69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5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Brief: </w:t>
            </w:r>
            <w:r w:rsidRPr="00A7584C">
              <w:rPr>
                <w:rFonts w:ascii="Arial" w:hAnsi="Arial" w:cs="Arial"/>
                <w:sz w:val="20"/>
                <w:szCs w:val="20"/>
              </w:rPr>
              <w:t>Through two Interfaith Dialogue Conferences, this project looked at understanding religious diversity in the local area and in the</w:t>
            </w:r>
            <w:r w:rsidR="00BB69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584C">
              <w:rPr>
                <w:rFonts w:ascii="Arial" w:hAnsi="Arial" w:cs="Arial"/>
                <w:sz w:val="20"/>
                <w:szCs w:val="20"/>
              </w:rPr>
              <w:t>community.  Recordings of these have been formatted into REal video resources of real people talking about lived experiences in the real world</w:t>
            </w:r>
            <w:r w:rsidR="00BB69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DB18CF" w14:textId="77777777" w:rsidR="007A62EF" w:rsidRPr="00A7584C" w:rsidRDefault="007A62EF" w:rsidP="006C4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2AF07D15" w14:textId="0F98E78F" w:rsidR="00B93AE0" w:rsidRDefault="00B93AE0"/>
    <w:sectPr w:rsidR="00B93AE0" w:rsidSect="00AD751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64BE"/>
    <w:multiLevelType w:val="multilevel"/>
    <w:tmpl w:val="3FAC3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F93AA1"/>
    <w:multiLevelType w:val="hybridMultilevel"/>
    <w:tmpl w:val="F07669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4174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5661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2MDUytTAyMDU0sbBQ0lEKTi0uzszPAykwrQUAXtKESywAAAA="/>
  </w:docVars>
  <w:rsids>
    <w:rsidRoot w:val="00830B7C"/>
    <w:rsid w:val="0000731B"/>
    <w:rsid w:val="00024DD1"/>
    <w:rsid w:val="00034BBB"/>
    <w:rsid w:val="00055E69"/>
    <w:rsid w:val="0008580D"/>
    <w:rsid w:val="000B4D11"/>
    <w:rsid w:val="0011053E"/>
    <w:rsid w:val="001411BE"/>
    <w:rsid w:val="001B0495"/>
    <w:rsid w:val="001F2482"/>
    <w:rsid w:val="00204731"/>
    <w:rsid w:val="002418CC"/>
    <w:rsid w:val="00263C35"/>
    <w:rsid w:val="00272104"/>
    <w:rsid w:val="002A6C79"/>
    <w:rsid w:val="002A7695"/>
    <w:rsid w:val="002E2260"/>
    <w:rsid w:val="002F236E"/>
    <w:rsid w:val="003350A5"/>
    <w:rsid w:val="00340954"/>
    <w:rsid w:val="00362DF9"/>
    <w:rsid w:val="003645EE"/>
    <w:rsid w:val="00374BB9"/>
    <w:rsid w:val="003D764F"/>
    <w:rsid w:val="003E3B5F"/>
    <w:rsid w:val="003E6B5B"/>
    <w:rsid w:val="00400078"/>
    <w:rsid w:val="0041482E"/>
    <w:rsid w:val="004313DD"/>
    <w:rsid w:val="004639D9"/>
    <w:rsid w:val="0048689E"/>
    <w:rsid w:val="004C2747"/>
    <w:rsid w:val="00542629"/>
    <w:rsid w:val="00564B61"/>
    <w:rsid w:val="005A7777"/>
    <w:rsid w:val="005B0127"/>
    <w:rsid w:val="005C77E5"/>
    <w:rsid w:val="00602E49"/>
    <w:rsid w:val="00606DFD"/>
    <w:rsid w:val="00614651"/>
    <w:rsid w:val="006345D4"/>
    <w:rsid w:val="006662F7"/>
    <w:rsid w:val="00675E8E"/>
    <w:rsid w:val="006A4426"/>
    <w:rsid w:val="006B00FA"/>
    <w:rsid w:val="006C4695"/>
    <w:rsid w:val="006D7FBA"/>
    <w:rsid w:val="00715BA0"/>
    <w:rsid w:val="00763DFF"/>
    <w:rsid w:val="007A62EF"/>
    <w:rsid w:val="007A7E79"/>
    <w:rsid w:val="007E57E7"/>
    <w:rsid w:val="007E6B37"/>
    <w:rsid w:val="00801C43"/>
    <w:rsid w:val="00801E08"/>
    <w:rsid w:val="00812D80"/>
    <w:rsid w:val="00827185"/>
    <w:rsid w:val="00830B7C"/>
    <w:rsid w:val="00857985"/>
    <w:rsid w:val="008A4EA3"/>
    <w:rsid w:val="00900BAA"/>
    <w:rsid w:val="00911DE2"/>
    <w:rsid w:val="00930432"/>
    <w:rsid w:val="00946F38"/>
    <w:rsid w:val="00957862"/>
    <w:rsid w:val="00960235"/>
    <w:rsid w:val="00973B01"/>
    <w:rsid w:val="009C796C"/>
    <w:rsid w:val="009F4243"/>
    <w:rsid w:val="00A04730"/>
    <w:rsid w:val="00A50E89"/>
    <w:rsid w:val="00A7584C"/>
    <w:rsid w:val="00A769BD"/>
    <w:rsid w:val="00AD7514"/>
    <w:rsid w:val="00AF18E3"/>
    <w:rsid w:val="00B00A3A"/>
    <w:rsid w:val="00B03724"/>
    <w:rsid w:val="00B53296"/>
    <w:rsid w:val="00B56E5C"/>
    <w:rsid w:val="00B93AE0"/>
    <w:rsid w:val="00BB6924"/>
    <w:rsid w:val="00C00AF9"/>
    <w:rsid w:val="00C25395"/>
    <w:rsid w:val="00C27252"/>
    <w:rsid w:val="00C32F74"/>
    <w:rsid w:val="00C614B6"/>
    <w:rsid w:val="00C74412"/>
    <w:rsid w:val="00C81C3A"/>
    <w:rsid w:val="00C83220"/>
    <w:rsid w:val="00CC62B1"/>
    <w:rsid w:val="00CD7558"/>
    <w:rsid w:val="00D12A05"/>
    <w:rsid w:val="00D46FB5"/>
    <w:rsid w:val="00D5061C"/>
    <w:rsid w:val="00DA0E75"/>
    <w:rsid w:val="00DB1776"/>
    <w:rsid w:val="00DD4FE5"/>
    <w:rsid w:val="00E0429D"/>
    <w:rsid w:val="00EB0499"/>
    <w:rsid w:val="00EB2F7D"/>
    <w:rsid w:val="00EC4996"/>
    <w:rsid w:val="00EF23F8"/>
    <w:rsid w:val="00F2096F"/>
    <w:rsid w:val="00F259B0"/>
    <w:rsid w:val="00F409BA"/>
    <w:rsid w:val="00F56AFD"/>
    <w:rsid w:val="00F7789E"/>
    <w:rsid w:val="00F948D6"/>
    <w:rsid w:val="00F9624D"/>
    <w:rsid w:val="00FC1DD1"/>
    <w:rsid w:val="00FC7C1C"/>
    <w:rsid w:val="00FD0687"/>
    <w:rsid w:val="00F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DDCD"/>
  <w15:chartTrackingRefBased/>
  <w15:docId w15:val="{9EF76084-6C2D-446A-B579-27BD0FE1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4C27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3645EE"/>
  </w:style>
  <w:style w:type="paragraph" w:styleId="ListParagraph">
    <w:name w:val="List Paragraph"/>
    <w:basedOn w:val="Normal"/>
    <w:uiPriority w:val="34"/>
    <w:qFormat/>
    <w:rsid w:val="00801C43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46F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F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09B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259B0"/>
    <w:pPr>
      <w:spacing w:after="0" w:line="240" w:lineRule="auto"/>
    </w:pPr>
  </w:style>
  <w:style w:type="paragraph" w:customStyle="1" w:styleId="msonormal0">
    <w:name w:val="msonormal"/>
    <w:basedOn w:val="Normal"/>
    <w:rsid w:val="000B4D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55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ho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Sukaina Manji</dc:creator>
  <cp:keywords/>
  <dc:description/>
  <cp:lastModifiedBy>Marie Cooper</cp:lastModifiedBy>
  <cp:revision>43</cp:revision>
  <cp:lastPrinted>2023-04-25T16:48:00Z</cp:lastPrinted>
  <dcterms:created xsi:type="dcterms:W3CDTF">2023-03-14T21:51:00Z</dcterms:created>
  <dcterms:modified xsi:type="dcterms:W3CDTF">2023-04-25T16:48:00Z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fdffcd57-3e5b-4b42-9518-51f9e886ea38</vt:lpwstr>
  </property>
</Properties>
</file>